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3D8D" w:rsidRPr="00682A59" w:rsidRDefault="00682A59">
      <w:pPr>
        <w:jc w:val="center"/>
        <w:rPr>
          <w:rFonts w:ascii="黑体" w:eastAsia="黑体" w:hAnsi="黑体"/>
          <w:sz w:val="32"/>
          <w:szCs w:val="32"/>
        </w:rPr>
      </w:pPr>
      <w:r w:rsidRPr="00682A59">
        <w:rPr>
          <w:rFonts w:ascii="黑体" w:eastAsia="黑体" w:hAnsi="黑体" w:hint="eastAsia"/>
          <w:sz w:val="32"/>
          <w:szCs w:val="32"/>
        </w:rPr>
        <w:t>上海海洋大学水产与生命学院</w:t>
      </w:r>
      <w:proofErr w:type="gramStart"/>
      <w:r w:rsidRPr="00682A59">
        <w:rPr>
          <w:rFonts w:ascii="黑体" w:eastAsia="黑体" w:hAnsi="黑体" w:hint="eastAsia"/>
          <w:sz w:val="32"/>
          <w:szCs w:val="32"/>
        </w:rPr>
        <w:t>细胞房</w:t>
      </w:r>
      <w:proofErr w:type="gramEnd"/>
      <w:r w:rsidRPr="00682A59">
        <w:rPr>
          <w:rFonts w:ascii="黑体" w:eastAsia="黑体" w:hAnsi="黑体" w:hint="eastAsia"/>
          <w:sz w:val="32"/>
          <w:szCs w:val="32"/>
        </w:rPr>
        <w:t>建设项目需求书</w:t>
      </w:r>
    </w:p>
    <w:p w:rsidR="00682A59" w:rsidRDefault="00682A59">
      <w:pPr>
        <w:jc w:val="center"/>
        <w:rPr>
          <w:sz w:val="36"/>
          <w:szCs w:val="36"/>
        </w:rPr>
      </w:pPr>
    </w:p>
    <w:p w:rsidR="005B3D8D" w:rsidRDefault="001752AD">
      <w:pPr>
        <w:numPr>
          <w:ilvl w:val="0"/>
          <w:numId w:val="1"/>
        </w:numPr>
        <w:rPr>
          <w:rFonts w:hAnsi="宋体"/>
          <w:b/>
          <w:sz w:val="24"/>
        </w:rPr>
      </w:pPr>
      <w:proofErr w:type="gramStart"/>
      <w:r>
        <w:rPr>
          <w:rFonts w:hAnsi="宋体" w:hint="eastAsia"/>
          <w:b/>
          <w:sz w:val="24"/>
        </w:rPr>
        <w:t>细胞房</w:t>
      </w:r>
      <w:proofErr w:type="gramEnd"/>
      <w:r>
        <w:rPr>
          <w:rFonts w:hAnsi="宋体" w:hint="eastAsia"/>
          <w:b/>
          <w:sz w:val="24"/>
        </w:rPr>
        <w:t>位置和平面图：</w:t>
      </w:r>
    </w:p>
    <w:p w:rsidR="005B3D8D" w:rsidRDefault="005B3D8D">
      <w:pPr>
        <w:rPr>
          <w:rFonts w:hAnsi="宋体"/>
          <w:b/>
          <w:sz w:val="24"/>
        </w:rPr>
      </w:pPr>
    </w:p>
    <w:p w:rsidR="005B3D8D" w:rsidRDefault="001752AD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5269865" cy="3964940"/>
            <wp:effectExtent l="0" t="0" r="6985" b="16510"/>
            <wp:docPr id="1" name="图片 1" descr="5135~]NCOJ`6F93W}RCIE{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35~]NCOJ`6F93W}RCIE{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8D" w:rsidRDefault="001752AD">
      <w:pPr>
        <w:jc w:val="center"/>
        <w:rPr>
          <w:sz w:val="24"/>
        </w:rPr>
      </w:pPr>
      <w:r>
        <w:rPr>
          <w:rFonts w:hint="eastAsia"/>
          <w:sz w:val="24"/>
        </w:rPr>
        <w:t>图一</w:t>
      </w:r>
    </w:p>
    <w:p w:rsidR="005B3D8D" w:rsidRDefault="001752AD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412105" cy="3001645"/>
            <wp:effectExtent l="0" t="0" r="17145" b="8255"/>
            <wp:docPr id="2" name="图片 2" descr="1TT$KLRP)%NQDMV3W]KUE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TT$KLRP)%NQDMV3W]KUENL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8D" w:rsidRDefault="001752AD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图二</w:t>
      </w:r>
    </w:p>
    <w:p w:rsidR="005B3D8D" w:rsidRDefault="005B3D8D">
      <w:pPr>
        <w:jc w:val="center"/>
        <w:rPr>
          <w:sz w:val="24"/>
        </w:rPr>
      </w:pPr>
    </w:p>
    <w:p w:rsidR="005B3D8D" w:rsidRDefault="001752AD" w:rsidP="006359E1">
      <w:pPr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如图一，本</w:t>
      </w:r>
      <w:proofErr w:type="gramStart"/>
      <w:r>
        <w:rPr>
          <w:rFonts w:ascii="楷体" w:eastAsia="楷体" w:hAnsi="楷体" w:cs="楷体" w:hint="eastAsia"/>
          <w:sz w:val="24"/>
        </w:rPr>
        <w:t>细胞房</w:t>
      </w:r>
      <w:proofErr w:type="gramEnd"/>
      <w:r>
        <w:rPr>
          <w:rFonts w:ascii="楷体" w:eastAsia="楷体" w:hAnsi="楷体" w:cs="楷体" w:hint="eastAsia"/>
          <w:sz w:val="24"/>
        </w:rPr>
        <w:t>位于上海海洋大学生命学院E楼底层，长4.65m，宽2.6m，净高3.2m，封顶高度2.5m。图一标示“电”位置为进电位置。</w:t>
      </w:r>
    </w:p>
    <w:p w:rsidR="005B3D8D" w:rsidRDefault="001752AD" w:rsidP="006359E1">
      <w:pPr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如图二，为</w:t>
      </w:r>
      <w:proofErr w:type="gramStart"/>
      <w:r>
        <w:rPr>
          <w:rFonts w:ascii="楷体" w:eastAsia="楷体" w:hAnsi="楷体" w:cs="楷体" w:hint="eastAsia"/>
          <w:sz w:val="24"/>
        </w:rPr>
        <w:t>细胞房</w:t>
      </w:r>
      <w:proofErr w:type="gramEnd"/>
      <w:r>
        <w:rPr>
          <w:rFonts w:ascii="楷体" w:eastAsia="楷体" w:hAnsi="楷体" w:cs="楷体" w:hint="eastAsia"/>
          <w:sz w:val="24"/>
        </w:rPr>
        <w:t>立面图。</w:t>
      </w:r>
    </w:p>
    <w:p w:rsidR="005B3D8D" w:rsidRDefault="005B3D8D">
      <w:pPr>
        <w:ind w:firstLineChars="200" w:firstLine="420"/>
        <w:rPr>
          <w:rFonts w:hAnsi="宋体"/>
          <w:szCs w:val="21"/>
        </w:rPr>
      </w:pPr>
    </w:p>
    <w:p w:rsidR="005B3D8D" w:rsidRDefault="001752AD"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二、净化系统设计依据</w:t>
      </w:r>
    </w:p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《洁净厂房设计规范》GB50073-2001</w:t>
      </w:r>
    </w:p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《洁净厂房施工及验收规范》JGJ71-90</w:t>
      </w:r>
    </w:p>
    <w:p w:rsidR="005B3D8D" w:rsidRDefault="001752AD">
      <w:pPr>
        <w:spacing w:line="360" w:lineRule="auto"/>
        <w:ind w:firstLineChars="50" w:firstLine="1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《室内空气质量标准》GB/1883-2002</w:t>
      </w:r>
    </w:p>
    <w:p w:rsidR="005B3D8D" w:rsidRDefault="001752AD">
      <w:pPr>
        <w:spacing w:line="360" w:lineRule="auto"/>
        <w:ind w:firstLineChars="50" w:firstLine="1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《通风与空调工程施工质量验收规范GB50243-20002》</w:t>
      </w:r>
    </w:p>
    <w:p w:rsidR="005B3D8D" w:rsidRDefault="001752AD">
      <w:pPr>
        <w:spacing w:line="360" w:lineRule="auto"/>
        <w:ind w:firstLineChars="50" w:firstLine="120"/>
        <w:outlineLvl w:val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《低压配电设计规范GB50054-95》</w:t>
      </w:r>
    </w:p>
    <w:p w:rsidR="005B3D8D" w:rsidRDefault="001752AD">
      <w:pPr>
        <w:spacing w:line="360" w:lineRule="auto"/>
        <w:ind w:firstLineChars="50" w:firstLine="1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《建筑电气设计规范》(JGJ/T l6-92)</w:t>
      </w:r>
    </w:p>
    <w:p w:rsidR="005B3D8D" w:rsidRDefault="001752AD" w:rsidP="006359E1">
      <w:pPr>
        <w:spacing w:line="440" w:lineRule="exact"/>
        <w:ind w:leftChars="-171" w:left="-359"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本项目设计、验收需依据上述标准，没有提到的相关技术规范要求，须达到国内、外关于无菌室实验室的规范要求标准。</w:t>
      </w:r>
    </w:p>
    <w:p w:rsidR="006359E1" w:rsidRDefault="006359E1" w:rsidP="006359E1">
      <w:pPr>
        <w:spacing w:line="440" w:lineRule="exact"/>
        <w:ind w:leftChars="-171" w:left="-359" w:firstLineChars="200" w:firstLine="480"/>
        <w:rPr>
          <w:rFonts w:ascii="楷体" w:eastAsia="楷体" w:hAnsi="楷体" w:cs="楷体"/>
          <w:sz w:val="24"/>
        </w:rPr>
      </w:pPr>
    </w:p>
    <w:p w:rsidR="005B3D8D" w:rsidRDefault="001752AD">
      <w:pPr>
        <w:spacing w:line="440" w:lineRule="exact"/>
        <w:rPr>
          <w:rFonts w:ascii="楷体" w:eastAsia="楷体" w:hAnsi="楷体" w:cs="楷体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三、 </w:t>
      </w:r>
      <w:proofErr w:type="gramStart"/>
      <w:r>
        <w:rPr>
          <w:rFonts w:asciiTheme="minorEastAsia" w:hAnsiTheme="minorEastAsia" w:cstheme="minorEastAsia" w:hint="eastAsia"/>
          <w:b/>
          <w:sz w:val="24"/>
        </w:rPr>
        <w:t>净化室验室</w:t>
      </w:r>
      <w:proofErr w:type="gramEnd"/>
      <w:r>
        <w:rPr>
          <w:rFonts w:asciiTheme="minorEastAsia" w:hAnsiTheme="minorEastAsia" w:cstheme="minorEastAsia" w:hint="eastAsia"/>
          <w:b/>
          <w:sz w:val="24"/>
        </w:rPr>
        <w:t>设计参数及技术要求</w:t>
      </w:r>
      <w:r>
        <w:rPr>
          <w:rFonts w:ascii="楷体" w:eastAsia="楷体" w:hAnsi="楷体" w:cs="楷体" w:hint="eastAsia"/>
          <w:b/>
          <w:sz w:val="24"/>
        </w:rPr>
        <w:t xml:space="preserve"> 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659"/>
        <w:gridCol w:w="1370"/>
        <w:gridCol w:w="1371"/>
        <w:gridCol w:w="1230"/>
        <w:gridCol w:w="1138"/>
        <w:gridCol w:w="1262"/>
      </w:tblGrid>
      <w:tr w:rsidR="005B3D8D">
        <w:trPr>
          <w:trHeight w:val="507"/>
        </w:trPr>
        <w:tc>
          <w:tcPr>
            <w:tcW w:w="1370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洁净等级</w:t>
            </w:r>
          </w:p>
        </w:tc>
        <w:tc>
          <w:tcPr>
            <w:tcW w:w="1659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换气次数</w:t>
            </w:r>
          </w:p>
        </w:tc>
        <w:tc>
          <w:tcPr>
            <w:tcW w:w="1370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自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净时间</w:t>
            </w:r>
            <w:proofErr w:type="gramEnd"/>
          </w:p>
        </w:tc>
        <w:tc>
          <w:tcPr>
            <w:tcW w:w="1371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温度</w:t>
            </w:r>
          </w:p>
        </w:tc>
        <w:tc>
          <w:tcPr>
            <w:tcW w:w="1230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湿度</w:t>
            </w:r>
          </w:p>
        </w:tc>
        <w:tc>
          <w:tcPr>
            <w:tcW w:w="1138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噪声</w:t>
            </w:r>
          </w:p>
        </w:tc>
        <w:tc>
          <w:tcPr>
            <w:tcW w:w="1262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照度</w:t>
            </w:r>
          </w:p>
        </w:tc>
      </w:tr>
      <w:tr w:rsidR="005B3D8D">
        <w:trPr>
          <w:trHeight w:val="518"/>
        </w:trPr>
        <w:tc>
          <w:tcPr>
            <w:tcW w:w="1370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万级</w:t>
            </w:r>
          </w:p>
        </w:tc>
        <w:tc>
          <w:tcPr>
            <w:tcW w:w="1659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25--30次/h</w:t>
            </w:r>
          </w:p>
        </w:tc>
        <w:tc>
          <w:tcPr>
            <w:tcW w:w="1370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≤30min</w:t>
            </w:r>
          </w:p>
        </w:tc>
        <w:tc>
          <w:tcPr>
            <w:tcW w:w="1371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18～25℃</w:t>
            </w:r>
          </w:p>
        </w:tc>
        <w:tc>
          <w:tcPr>
            <w:tcW w:w="1230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55%±10</w:t>
            </w:r>
          </w:p>
        </w:tc>
        <w:tc>
          <w:tcPr>
            <w:tcW w:w="1138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≤65dB</w:t>
            </w:r>
          </w:p>
        </w:tc>
        <w:tc>
          <w:tcPr>
            <w:tcW w:w="1262" w:type="dxa"/>
          </w:tcPr>
          <w:p w:rsidR="005B3D8D" w:rsidRDefault="001752AD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≥300Lx</w:t>
            </w:r>
          </w:p>
        </w:tc>
      </w:tr>
    </w:tbl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洁净实验室区为万级,缓冲区域为十万级。</w:t>
      </w:r>
    </w:p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两个洁净度级别相等的洁净室相通时，保持由内向外的气流方向。静压差大于等于5-10pa。</w:t>
      </w:r>
    </w:p>
    <w:p w:rsidR="005B3D8D" w:rsidRDefault="001752AD">
      <w:pPr>
        <w:spacing w:line="360" w:lineRule="auto"/>
        <w:outlineLvl w:val="0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1、围护结构</w:t>
      </w:r>
    </w:p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实验室的围护及吊顶结构要求采用厚度为50mm的净化实验室专用岩棉彩钢板（钢板采用国际知名钢板，厚度为0.5mm,优点是隔热、隔音、防潮性能好，平整光滑，耐腐蚀、易清洁，安装方便）。顶棚及板壁的墙角处和墙与地面、墙与吊顶采用圆弧阴阳过渡并封闭。所有配套铝合金型材均采用优质电泳型材（采用国际知名品牌，厚度不小于1.1mm），以防止实验室以后消毒时导致铝材氧化。</w:t>
      </w:r>
    </w:p>
    <w:p w:rsidR="005B3D8D" w:rsidRDefault="001752AD">
      <w:pPr>
        <w:spacing w:line="360" w:lineRule="auto"/>
        <w:outlineLvl w:val="0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2、地面工程</w:t>
      </w:r>
    </w:p>
    <w:p w:rsidR="005B3D8D" w:rsidRDefault="001752AD">
      <w:pPr>
        <w:spacing w:line="44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实验室地面要求采用优质抗菌、防霉型PVC多用途卷装地板，具有耐酸碱、防腐蚀、防滑等特点。</w:t>
      </w:r>
    </w:p>
    <w:p w:rsidR="005B3D8D" w:rsidRDefault="001752A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3、照明灯具</w:t>
      </w:r>
    </w:p>
    <w:p w:rsidR="005B3D8D" w:rsidRDefault="001752AD" w:rsidP="006359E1">
      <w:pPr>
        <w:spacing w:line="440" w:lineRule="exact"/>
        <w:ind w:leftChars="-171" w:left="-359" w:firstLineChars="150" w:firstLine="3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A.实验室照明要求采用镜面全内胆、不锈钢边框、易清洁的专用洁净室照明灯具（不锈钢、斜边型、吸顶式带罩密封灯具）；每个房间需安装应急电源照明，应急时间大于30分钟。</w:t>
      </w:r>
    </w:p>
    <w:p w:rsidR="005B3D8D" w:rsidRDefault="001752AD" w:rsidP="006359E1">
      <w:pPr>
        <w:spacing w:line="440" w:lineRule="exact"/>
        <w:ind w:leftChars="-171" w:left="-359" w:firstLineChars="150" w:firstLine="3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B. 实验室灭菌灯，要求采用杀菌率高、消毒无死角、无二次污染和有害物质残留的臭氧灭菌灯。</w:t>
      </w:r>
    </w:p>
    <w:p w:rsidR="005B3D8D" w:rsidRDefault="001752AD" w:rsidP="006359E1">
      <w:pPr>
        <w:spacing w:line="440" w:lineRule="exact"/>
        <w:ind w:leftChars="-21" w:left="-44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3、空调、送排风系统</w:t>
      </w:r>
    </w:p>
    <w:p w:rsidR="005B3D8D" w:rsidRDefault="001752AD" w:rsidP="006359E1">
      <w:pPr>
        <w:spacing w:line="440" w:lineRule="exact"/>
        <w:ind w:leftChars="-171" w:left="-359" w:firstLineChars="150" w:firstLine="3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洁净实验室空调采用净化室专用空调机组，采用国际知名品牌，将混合风通过加压风机</w:t>
      </w:r>
      <w:proofErr w:type="gramStart"/>
      <w:r>
        <w:rPr>
          <w:rFonts w:ascii="楷体" w:eastAsia="楷体" w:hAnsi="楷体" w:cs="楷体" w:hint="eastAsia"/>
          <w:sz w:val="24"/>
        </w:rPr>
        <w:t>箱由高效静压箱经</w:t>
      </w:r>
      <w:proofErr w:type="gramEnd"/>
      <w:r>
        <w:rPr>
          <w:rFonts w:ascii="楷体" w:eastAsia="楷体" w:hAnsi="楷体" w:cs="楷体" w:hint="eastAsia"/>
          <w:sz w:val="24"/>
        </w:rPr>
        <w:t>初、中、高三效过滤处理后送风，采用</w:t>
      </w:r>
      <w:proofErr w:type="gramStart"/>
      <w:r>
        <w:rPr>
          <w:rFonts w:ascii="楷体" w:eastAsia="楷体" w:hAnsi="楷体" w:cs="楷体" w:hint="eastAsia"/>
          <w:sz w:val="24"/>
        </w:rPr>
        <w:t>顶送侧回风</w:t>
      </w:r>
      <w:proofErr w:type="gramEnd"/>
      <w:r>
        <w:rPr>
          <w:rFonts w:ascii="楷体" w:eastAsia="楷体" w:hAnsi="楷体" w:cs="楷体" w:hint="eastAsia"/>
          <w:sz w:val="24"/>
        </w:rPr>
        <w:t>来保证风量平衡。回风口底边离地不高于0.2米，回风口平均回风风速不大于3.5米/秒。末端气流散流器选用铝制外框，达到防尘、防腐、耐酸碱。（回风比例为70%，新风比例为30%）。</w:t>
      </w:r>
    </w:p>
    <w:p w:rsidR="005B3D8D" w:rsidRDefault="001752AD" w:rsidP="006359E1">
      <w:pPr>
        <w:spacing w:line="440" w:lineRule="exact"/>
        <w:ind w:leftChars="-171" w:left="-359" w:firstLineChars="150" w:firstLine="360"/>
        <w:rPr>
          <w:rFonts w:ascii="楷体" w:eastAsia="楷体" w:hAnsi="楷体" w:cs="楷体"/>
          <w:b/>
          <w:sz w:val="24"/>
        </w:rPr>
      </w:pPr>
      <w:r>
        <w:rPr>
          <w:rFonts w:ascii="楷体" w:eastAsia="楷体" w:hAnsi="楷体" w:cs="楷体" w:hint="eastAsia"/>
          <w:sz w:val="24"/>
        </w:rPr>
        <w:t>4</w:t>
      </w:r>
      <w:r>
        <w:rPr>
          <w:rFonts w:asciiTheme="minorEastAsia" w:hAnsiTheme="minorEastAsia" w:cstheme="minorEastAsia" w:hint="eastAsia"/>
          <w:b/>
          <w:bCs/>
          <w:sz w:val="24"/>
        </w:rPr>
        <w:t>、 强电部分</w:t>
      </w:r>
    </w:p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本系统设立独立配电箱，由业主总电源预留电缆到配电箱主配电器；设置照明、空调、送风机等控制开关；</w:t>
      </w:r>
    </w:p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1照明系统为照明专用回路。照明开关离地1300mm，插座根据要求离地300mm或者1000mm,暗装在彩钢板夹层内。</w:t>
      </w:r>
    </w:p>
    <w:p w:rsidR="005B3D8D" w:rsidRDefault="001752AD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 配电干线、支干线均选用铜芯电线（BV）穿PVC管于彩钢板内、顶板顶面、技术</w:t>
      </w:r>
      <w:proofErr w:type="gramStart"/>
      <w:r>
        <w:rPr>
          <w:rFonts w:ascii="楷体" w:eastAsia="楷体" w:hAnsi="楷体" w:cs="楷体" w:hint="eastAsia"/>
          <w:sz w:val="24"/>
        </w:rPr>
        <w:t>夹层内暗装</w:t>
      </w:r>
      <w:proofErr w:type="gramEnd"/>
      <w:r>
        <w:rPr>
          <w:rFonts w:ascii="楷体" w:eastAsia="楷体" w:hAnsi="楷体" w:cs="楷体" w:hint="eastAsia"/>
          <w:sz w:val="24"/>
        </w:rPr>
        <w:t>敷设。</w:t>
      </w:r>
    </w:p>
    <w:p w:rsidR="005B3D8D" w:rsidRDefault="001752AD">
      <w:pPr>
        <w:numPr>
          <w:ilvl w:val="0"/>
          <w:numId w:val="2"/>
        </w:num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主要设备</w:t>
      </w:r>
    </w:p>
    <w:p w:rsidR="005B3D8D" w:rsidRDefault="001752AD">
      <w:pPr>
        <w:tabs>
          <w:tab w:val="left" w:pos="298"/>
        </w:tabs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4.1结构部分</w:t>
      </w:r>
    </w:p>
    <w:tbl>
      <w:tblPr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963"/>
        <w:gridCol w:w="4185"/>
        <w:gridCol w:w="780"/>
        <w:gridCol w:w="720"/>
      </w:tblGrid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型  号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  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5B3D8D">
        <w:trPr>
          <w:trHeight w:val="4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净化彩钢板吊顶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50岩棉机制板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净化彩钢板围护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50岩棉机制板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彩板配套型材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R50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彩钢净化门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900×2300 钢板厚度50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樘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铝合金外圆柱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R100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铝合金内圆弧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R50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PVC塑料底座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R50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铝合金内外圆弧角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R50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5B3D8D">
        <w:trPr>
          <w:trHeight w:val="4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角铝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2.5cm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彩板密封材料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5B3D8D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不锈钢传递窗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500*500*500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PVC地坪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厚度2mm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</w:tbl>
    <w:p w:rsidR="005B3D8D" w:rsidRDefault="001752AD">
      <w:pPr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4.2通风管道部分</w:t>
      </w:r>
    </w:p>
    <w:tbl>
      <w:tblPr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963"/>
        <w:gridCol w:w="4185"/>
        <w:gridCol w:w="780"/>
        <w:gridCol w:w="720"/>
      </w:tblGrid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型  号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  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风管镀锌钢板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0.5mm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风管法兰角铁,吊件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L3#</w:t>
            </w:r>
            <w:r>
              <w:rPr>
                <w:rStyle w:val="font0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L5#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风管密封条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5B3D8D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风管制作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5B3D8D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风管保温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B1级 厚20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保温胶水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5B3D8D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镀锌钢制多叶调节阀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500*400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镀锌钢制多叶调节阀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320*250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防雨新风口(PP材质)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400*300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镀锌钢制止回阀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400*300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风管软接头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Pp材质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无隔板高效送风口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GKF-5A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空调风管机净化专用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铜管、水管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空调专用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中效送风机组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2000m</w:t>
            </w:r>
            <w:r>
              <w:rPr>
                <w:rStyle w:val="font31"/>
                <w:rFonts w:hint="default"/>
              </w:rPr>
              <w:t>3</w:t>
            </w:r>
            <w:r>
              <w:rPr>
                <w:rStyle w:val="font11"/>
                <w:rFonts w:hint="default"/>
              </w:rPr>
              <w:t>/h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防火阀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500*400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铝合金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百叶回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风口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400*300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5B3D8D" w:rsidRDefault="001752AD">
      <w:pPr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4.3照明电气部分</w:t>
      </w:r>
    </w:p>
    <w:tbl>
      <w:tblPr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963"/>
        <w:gridCol w:w="4185"/>
        <w:gridCol w:w="780"/>
        <w:gridCol w:w="720"/>
      </w:tblGrid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型  号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  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电器配电箱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PZ-30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吸顶式净化灯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2x40W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吸顶式杀菌灯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1x30W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PVC电线管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SC20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塑铜电线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BV500-2.5m㎡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塑铜电线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BV500-4m㎡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单相插座、开关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86型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5B3D8D">
        <w:trPr>
          <w:trHeight w:val="4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接线盒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86型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臭氧发生器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0.8-1kg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5B3D8D" w:rsidRDefault="001752AD">
      <w:pPr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4.4气路系统部分</w:t>
      </w:r>
    </w:p>
    <w:tbl>
      <w:tblPr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978"/>
        <w:gridCol w:w="4170"/>
        <w:gridCol w:w="780"/>
        <w:gridCol w:w="720"/>
      </w:tblGrid>
      <w:tr w:rsidR="005B3D8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型  号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  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不锈钢高压软管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SS316 1M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钢瓶接头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SS316  G5/8RH(F)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外丝卡套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接头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SS316L1/4"MC-NPT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高压球阀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SS316BV-300-1/4"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一级减压器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双表进压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30MPA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出压可调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不锈钢管道         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SS316L 1/4"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不锈钢直通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SS316L 1/4"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不锈钢三通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SS316L 1/4"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低压球阀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 xml:space="preserve">SS316BV-100-1/4"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终端接头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SS316L 1/4" -宝塔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管夹</w:t>
            </w:r>
            <w:proofErr w:type="gramEnd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5B3D8D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  <w:tr w:rsidR="005B3D8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双瓶气瓶架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5B3D8D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8D" w:rsidRDefault="001752A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PCS</w:t>
            </w:r>
          </w:p>
        </w:tc>
      </w:tr>
    </w:tbl>
    <w:p w:rsidR="005B3D8D" w:rsidRDefault="005B3D8D">
      <w:pPr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682A59" w:rsidRDefault="00682A59">
      <w:pPr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682A59" w:rsidRDefault="00682A59">
      <w:pPr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682A59" w:rsidRDefault="00682A59">
      <w:pPr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682A59" w:rsidRPr="00FE335A" w:rsidRDefault="00682A59" w:rsidP="00682A59">
      <w:pPr>
        <w:spacing w:line="440" w:lineRule="exact"/>
        <w:jc w:val="right"/>
        <w:rPr>
          <w:rFonts w:asciiTheme="minorEastAsia" w:hAnsiTheme="minorEastAsia" w:cstheme="minorEastAsia"/>
          <w:bCs/>
          <w:sz w:val="24"/>
        </w:rPr>
      </w:pPr>
      <w:r w:rsidRPr="00FE335A">
        <w:rPr>
          <w:rFonts w:asciiTheme="minorEastAsia" w:hAnsiTheme="minorEastAsia" w:cstheme="minorEastAsia" w:hint="eastAsia"/>
          <w:bCs/>
          <w:sz w:val="24"/>
        </w:rPr>
        <w:t>上海海洋大学采购招标办公室</w:t>
      </w:r>
    </w:p>
    <w:p w:rsidR="00682A59" w:rsidRPr="00FE335A" w:rsidRDefault="00682A59" w:rsidP="00682A59">
      <w:pPr>
        <w:spacing w:line="440" w:lineRule="exact"/>
        <w:jc w:val="right"/>
        <w:rPr>
          <w:rFonts w:asciiTheme="minorEastAsia" w:hAnsiTheme="minorEastAsia" w:cstheme="minorEastAsia"/>
          <w:bCs/>
          <w:sz w:val="24"/>
        </w:rPr>
      </w:pPr>
      <w:r w:rsidRPr="00FE335A">
        <w:rPr>
          <w:rFonts w:asciiTheme="minorEastAsia" w:hAnsiTheme="minorEastAsia" w:cstheme="minorEastAsia" w:hint="eastAsia"/>
          <w:bCs/>
          <w:sz w:val="24"/>
        </w:rPr>
        <w:t>2016年6月6日</w:t>
      </w:r>
    </w:p>
    <w:sectPr w:rsidR="00682A59" w:rsidRPr="00FE335A" w:rsidSect="005B3D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34" w:rsidRDefault="00556134" w:rsidP="006359E1">
      <w:r>
        <w:separator/>
      </w:r>
    </w:p>
  </w:endnote>
  <w:endnote w:type="continuationSeparator" w:id="0">
    <w:p w:rsidR="00556134" w:rsidRDefault="00556134" w:rsidP="0063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E2" w:rsidRDefault="009760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1207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9760E2" w:rsidRDefault="009760E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60E2" w:rsidRDefault="009760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E2" w:rsidRDefault="009760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34" w:rsidRDefault="00556134" w:rsidP="006359E1">
      <w:r>
        <w:separator/>
      </w:r>
    </w:p>
  </w:footnote>
  <w:footnote w:type="continuationSeparator" w:id="0">
    <w:p w:rsidR="00556134" w:rsidRDefault="00556134" w:rsidP="0063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E2" w:rsidRDefault="009760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E2" w:rsidRDefault="009760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E2" w:rsidRDefault="009760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942D"/>
    <w:multiLevelType w:val="singleLevel"/>
    <w:tmpl w:val="573D942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3DBB57"/>
    <w:multiLevelType w:val="singleLevel"/>
    <w:tmpl w:val="573DBB57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8818B0"/>
    <w:rsid w:val="001752AD"/>
    <w:rsid w:val="002F29E5"/>
    <w:rsid w:val="00556134"/>
    <w:rsid w:val="005B3D8D"/>
    <w:rsid w:val="006359E1"/>
    <w:rsid w:val="00682A59"/>
    <w:rsid w:val="007167D5"/>
    <w:rsid w:val="009760E2"/>
    <w:rsid w:val="00E44CD4"/>
    <w:rsid w:val="00FE335A"/>
    <w:rsid w:val="31E030D9"/>
    <w:rsid w:val="368818B0"/>
    <w:rsid w:val="3D2B7585"/>
    <w:rsid w:val="794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D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5B3D8D"/>
    <w:rPr>
      <w:rFonts w:ascii="楷体" w:eastAsia="楷体" w:hAnsi="楷体" w:cs="楷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B3D8D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B3D8D"/>
    <w:rPr>
      <w:rFonts w:ascii="楷体" w:eastAsia="楷体" w:hAnsi="楷体" w:cs="楷体" w:hint="eastAsia"/>
      <w:color w:val="000000"/>
      <w:sz w:val="22"/>
      <w:szCs w:val="22"/>
      <w:u w:val="none"/>
      <w:vertAlign w:val="superscript"/>
    </w:rPr>
  </w:style>
  <w:style w:type="paragraph" w:styleId="a3">
    <w:name w:val="Balloon Text"/>
    <w:basedOn w:val="a"/>
    <w:link w:val="Char"/>
    <w:rsid w:val="006359E1"/>
    <w:rPr>
      <w:sz w:val="18"/>
      <w:szCs w:val="18"/>
    </w:rPr>
  </w:style>
  <w:style w:type="character" w:customStyle="1" w:styleId="Char">
    <w:name w:val="批注框文本 Char"/>
    <w:basedOn w:val="a0"/>
    <w:link w:val="a3"/>
    <w:rsid w:val="006359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35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359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635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5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2016-05-19T10:16:00Z</dcterms:created>
  <dcterms:modified xsi:type="dcterms:W3CDTF">2016-06-06T07:27:00Z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